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31A0" w:rsidRPr="008131A0" w:rsidRDefault="008131A0" w:rsidP="008131A0">
      <w:pPr>
        <w:widowControl/>
        <w:shd w:val="clear" w:color="auto" w:fill="FFFFFF"/>
        <w:spacing w:after="100" w:afterAutospacing="1"/>
        <w:outlineLvl w:val="2"/>
        <w:rPr>
          <w:rFonts w:ascii="inherit" w:eastAsia="微軟正黑體" w:hAnsi="inherit" w:cs="新細明體"/>
          <w:color w:val="000000"/>
          <w:kern w:val="0"/>
          <w:sz w:val="27"/>
          <w:szCs w:val="27"/>
        </w:rPr>
      </w:pPr>
      <w:r w:rsidRPr="008131A0">
        <w:rPr>
          <w:rFonts w:ascii="inherit" w:eastAsia="微軟正黑體" w:hAnsi="inherit" w:cs="新細明體"/>
          <w:color w:val="000000"/>
          <w:kern w:val="0"/>
          <w:sz w:val="27"/>
          <w:szCs w:val="27"/>
        </w:rPr>
        <w:t>書面審查評量尺</w:t>
      </w:r>
      <w:proofErr w:type="gramStart"/>
      <w:r w:rsidRPr="008131A0">
        <w:rPr>
          <w:rFonts w:ascii="inherit" w:eastAsia="微軟正黑體" w:hAnsi="inherit" w:cs="新細明體"/>
          <w:color w:val="000000"/>
          <w:kern w:val="0"/>
          <w:sz w:val="27"/>
          <w:szCs w:val="27"/>
        </w:rPr>
        <w:t>規</w:t>
      </w:r>
      <w:proofErr w:type="gramEnd"/>
      <w:r w:rsidRPr="008131A0">
        <w:rPr>
          <w:rFonts w:ascii="inherit" w:eastAsia="微軟正黑體" w:hAnsi="inherit" w:cs="新細明體"/>
          <w:color w:val="000000"/>
          <w:kern w:val="0"/>
          <w:sz w:val="27"/>
          <w:szCs w:val="27"/>
        </w:rPr>
        <w:t>座談會</w:t>
      </w:r>
      <w:r w:rsidRPr="008131A0">
        <w:rPr>
          <w:rFonts w:ascii="inherit" w:eastAsia="微軟正黑體" w:hAnsi="inherit" w:cs="新細明體"/>
          <w:color w:val="000000"/>
          <w:kern w:val="0"/>
          <w:sz w:val="27"/>
          <w:szCs w:val="27"/>
        </w:rPr>
        <w:t xml:space="preserve"> </w:t>
      </w:r>
      <w:r w:rsidRPr="008131A0">
        <w:rPr>
          <w:rFonts w:ascii="inherit" w:eastAsia="微軟正黑體" w:hAnsi="inherit" w:cs="新細明體"/>
          <w:color w:val="000000"/>
          <w:kern w:val="0"/>
          <w:sz w:val="27"/>
          <w:szCs w:val="27"/>
        </w:rPr>
        <w:t>台北市</w:t>
      </w:r>
      <w:r w:rsidRPr="008131A0">
        <w:rPr>
          <w:rFonts w:ascii="inherit" w:eastAsia="微軟正黑體" w:hAnsi="inherit" w:cs="新細明體"/>
          <w:color w:val="000000"/>
          <w:kern w:val="0"/>
          <w:sz w:val="27"/>
          <w:szCs w:val="27"/>
        </w:rPr>
        <w:t>5</w:t>
      </w:r>
      <w:r w:rsidRPr="008131A0">
        <w:rPr>
          <w:rFonts w:ascii="inherit" w:eastAsia="微軟正黑體" w:hAnsi="inherit" w:cs="新細明體"/>
          <w:color w:val="000000"/>
          <w:kern w:val="0"/>
          <w:sz w:val="27"/>
          <w:szCs w:val="27"/>
        </w:rPr>
        <w:t>所高中蒞校交流</w:t>
      </w:r>
    </w:p>
    <w:p w:rsidR="008131A0" w:rsidRPr="008131A0" w:rsidRDefault="008131A0" w:rsidP="008131A0">
      <w:pPr>
        <w:widowControl/>
        <w:shd w:val="clear" w:color="auto" w:fill="FFFFFF"/>
        <w:rPr>
          <w:rFonts w:ascii="微軟正黑體" w:eastAsia="微軟正黑體" w:hAnsi="微軟正黑體" w:cs="新細明體"/>
          <w:color w:val="333333"/>
          <w:kern w:val="0"/>
          <w:sz w:val="23"/>
          <w:szCs w:val="23"/>
        </w:rPr>
      </w:pPr>
      <w:r w:rsidRPr="008131A0"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  <w:t> 2020-12-31 </w:t>
      </w:r>
      <w:proofErr w:type="spellStart"/>
      <w:r w:rsidRPr="008131A0"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  <w:t>teman</w:t>
      </w:r>
      <w:proofErr w:type="spellEnd"/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bookmarkStart w:id="0" w:name="_GoBack"/>
      <w:r w:rsidRPr="008131A0">
        <w:rPr>
          <w:rFonts w:ascii="微軟正黑體" w:eastAsia="微軟正黑體" w:hAnsi="微軟正黑體" w:cs="新細明體"/>
          <w:noProof/>
          <w:color w:val="333333"/>
          <w:kern w:val="0"/>
          <w:sz w:val="23"/>
          <w:szCs w:val="23"/>
        </w:rPr>
        <w:drawing>
          <wp:inline distT="0" distB="0" distL="0" distR="0">
            <wp:extent cx="4799200" cy="3600000"/>
            <wp:effectExtent l="0" t="0" r="1905" b="635"/>
            <wp:docPr id="6" name="圖片 6" descr="http://www.engineering.tku.edu.tw/File/Userfiles/0000000006/images/2020-12-31-%e5%85%a8%e9%ab%94%e5%a4%a7%e5%90%88%e7%85%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engineering.tku.edu.tw/File/Userfiles/0000000006/images/2020-12-31-%e5%85%a8%e9%ab%94%e5%a4%a7%e5%90%88%e7%85%a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2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工學院暨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AI</w:t>
      </w: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創智學院於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12</w:t>
      </w: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月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30</w:t>
      </w: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日在工學大樓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E680</w:t>
      </w: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會議室舉辦「淡江大學工學院與高中學校書面審查評量尺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規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座談會」，陽明高中蔡哲銘校長、中正高中江惠真校長、新莊高中黃敏榮校長、明倫高中及復興高中等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5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校計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13</w:t>
      </w: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名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師長蒞校，與本院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8</w:t>
      </w: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系主任、教師及助理座談交流，給予本院各學系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110</w:t>
      </w: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學年審查評量尺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規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回饋建議及瞭解因應</w:t>
      </w:r>
      <w:r w:rsidRPr="008131A0">
        <w:rPr>
          <w:rFonts w:ascii="標楷體" w:eastAsia="標楷體" w:hAnsi="標楷體" w:cs="新細明體" w:hint="eastAsia"/>
          <w:color w:val="333333"/>
          <w:kern w:val="0"/>
          <w:sz w:val="28"/>
          <w:szCs w:val="28"/>
        </w:rPr>
        <w:t>108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課綱高中端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的課程規劃與推動情形，進而優化審查評量尺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規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的適切性及未來可能合作的規劃。</w:t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lastRenderedPageBreak/>
        <w:t>座談會以小組方式進行討論，會中各系與高中端學校進行不少交流，綜合來說，高中端建議審查評量尺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規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設計，因多考量各學群不同屬性，作全盤考量，並應注重學生選修科目與課程表現。在評分標準方面，應設計更能區分學生學科程度之尺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規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，並詳細說明準備方向，以避免學生不知如何準備相關課程成績資料。在多元表現部分，有關參與校內外相關競賽及活動方面，建議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採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計成績應屏除「軍備競賽」之疑慮，而應著重於學習過程的經驗回饋及反思。若能於準備方向說明中，加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註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各種競賽之等級，更能使高中生有準備之方向。撰寫學習歷程方面，建議採用「引導式自傳」的方式，可以減輕高中端盲目搜尋網路資料的負擔。</w:t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另外，藉由此次座談過程，高中端表示這次討論大大拉近大學選才與高中育才之差距；更期望能本校能與各高中多多合作，例如：微學分課程、十八種領域課程支援、學系介紹…等等，可做為以後選擇進入嚮往目標科系之依據。最後，今天蒞會之高中校長與師長們一致，「感謝工學院的安排，讓雙方有更多的了解，使高中生能掌握準備審查資料的方向」。當然，大學端部分，也藉由這次座談，「能適當調整備審查資料說明，與修訂相關尺</w:t>
      </w:r>
      <w:proofErr w:type="gramStart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規</w:t>
      </w:r>
      <w:proofErr w:type="gramEnd"/>
      <w:r w:rsidRPr="008131A0">
        <w:rPr>
          <w:rFonts w:ascii="新細明體" w:eastAsia="新細明體" w:hAnsi="新細明體" w:cs="新細明體" w:hint="eastAsia"/>
          <w:color w:val="333333"/>
          <w:kern w:val="0"/>
          <w:sz w:val="28"/>
          <w:szCs w:val="28"/>
        </w:rPr>
        <w:t>規範」。</w:t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  <w:t> </w:t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新細明體" w:eastAsia="新細明體" w:hAnsi="新細明體" w:cs="新細明體"/>
          <w:noProof/>
          <w:color w:val="333333"/>
          <w:kern w:val="0"/>
          <w:sz w:val="28"/>
          <w:szCs w:val="28"/>
        </w:rPr>
        <w:lastRenderedPageBreak/>
        <w:drawing>
          <wp:inline distT="0" distB="0" distL="0" distR="0">
            <wp:extent cx="4799200" cy="3600000"/>
            <wp:effectExtent l="0" t="0" r="1905" b="635"/>
            <wp:docPr id="5" name="圖片 5" descr="http://www.engineering.tku.edu.tw/File/Userfiles/0000000006/images/2020-12-31-%e9%99%a2%e9%95%b7%e8%87%b4%e6%ad%a1%e8%bf%8e%e8%a9%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engineering.tku.edu.tw/File/Userfiles/0000000006/images/2020-12-31-%e9%99%a2%e9%95%b7%e8%87%b4%e6%ad%a1%e8%bf%8e%e8%a9%9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2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微軟正黑體" w:eastAsia="微軟正黑體" w:hAnsi="微軟正黑體" w:cs="新細明體"/>
          <w:noProof/>
          <w:color w:val="333333"/>
          <w:kern w:val="0"/>
          <w:sz w:val="23"/>
          <w:szCs w:val="23"/>
        </w:rPr>
        <w:drawing>
          <wp:inline distT="0" distB="0" distL="0" distR="0">
            <wp:extent cx="4799200" cy="3600000"/>
            <wp:effectExtent l="0" t="0" r="1905" b="635"/>
            <wp:docPr id="4" name="圖片 4" descr="http://www.engineering.tku.edu.tw/File/Userfiles/0000000006/images/2020-12-31-%e5%88%86%e7%b5%84%e5%ba%a7%e8%ab%8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engineering.tku.edu.tw/File/Userfiles/0000000006/images/2020-12-31-%e5%88%86%e7%b5%84%e5%ba%a7%e8%ab%87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2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微軟正黑體" w:eastAsia="微軟正黑體" w:hAnsi="微軟正黑體" w:cs="新細明體"/>
          <w:noProof/>
          <w:color w:val="333333"/>
          <w:kern w:val="0"/>
          <w:sz w:val="23"/>
          <w:szCs w:val="23"/>
        </w:rPr>
        <w:lastRenderedPageBreak/>
        <w:drawing>
          <wp:inline distT="0" distB="0" distL="0" distR="0">
            <wp:extent cx="4799200" cy="3600000"/>
            <wp:effectExtent l="0" t="0" r="1905" b="635"/>
            <wp:docPr id="3" name="圖片 3" descr="http://www.engineering.tku.edu.tw/File/Userfiles/0000000006/images/2020-12-31-%e5%88%86%e7%b5%84%e5%ba%a7%e8%ab%8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engineering.tku.edu.tw/File/Userfiles/0000000006/images/2020-12-31-%e5%88%86%e7%b5%84%e5%ba%a7%e8%ab%87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2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微軟正黑體" w:eastAsia="微軟正黑體" w:hAnsi="微軟正黑體" w:cs="新細明體"/>
          <w:noProof/>
          <w:color w:val="333333"/>
          <w:kern w:val="0"/>
          <w:sz w:val="23"/>
          <w:szCs w:val="23"/>
        </w:rPr>
        <w:drawing>
          <wp:inline distT="0" distB="0" distL="0" distR="0">
            <wp:extent cx="4799200" cy="3600000"/>
            <wp:effectExtent l="0" t="0" r="1905" b="635"/>
            <wp:docPr id="2" name="圖片 2" descr="http://www.engineering.tku.edu.tw/File/Userfiles/0000000006/images/2020-12-31-%e5%88%86%e7%b5%84%e5%ba%a7%e8%ab%8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engineering.tku.edu.tw/File/Userfiles/0000000006/images/2020-12-31-%e5%88%86%e7%b5%84%e5%ba%a7%e8%ab%87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2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微軟正黑體" w:eastAsia="微軟正黑體" w:hAnsi="微軟正黑體" w:cs="新細明體"/>
          <w:noProof/>
          <w:color w:val="333333"/>
          <w:kern w:val="0"/>
          <w:sz w:val="23"/>
          <w:szCs w:val="23"/>
        </w:rPr>
        <w:lastRenderedPageBreak/>
        <w:drawing>
          <wp:inline distT="0" distB="0" distL="0" distR="0">
            <wp:extent cx="5121612" cy="2880000"/>
            <wp:effectExtent l="0" t="0" r="3175" b="0"/>
            <wp:docPr id="1" name="圖片 1" descr="http://www.engineering.tku.edu.tw/File/Userfiles/0000000006/images/2020-12-31-%e5%88%86%e7%b5%84%e5%ba%a7%e8%ab%87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engineering.tku.edu.tw/File/Userfiles/0000000006/images/2020-12-31-%e5%88%86%e7%b5%84%e5%ba%a7%e8%ab%87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612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31A0" w:rsidRPr="008131A0" w:rsidRDefault="008131A0" w:rsidP="008131A0">
      <w:pPr>
        <w:widowControl/>
        <w:shd w:val="clear" w:color="auto" w:fill="FFFFFF"/>
        <w:spacing w:before="100" w:beforeAutospacing="1" w:after="100" w:afterAutospacing="1"/>
        <w:jc w:val="center"/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</w:pPr>
      <w:r w:rsidRPr="008131A0">
        <w:rPr>
          <w:rFonts w:ascii="微軟正黑體" w:eastAsia="微軟正黑體" w:hAnsi="微軟正黑體" w:cs="新細明體" w:hint="eastAsia"/>
          <w:color w:val="333333"/>
          <w:kern w:val="0"/>
          <w:sz w:val="23"/>
          <w:szCs w:val="23"/>
        </w:rPr>
        <w:t> </w:t>
      </w:r>
    </w:p>
    <w:p w:rsidR="00381D7C" w:rsidRDefault="00CC1314"/>
    <w:sectPr w:rsidR="00381D7C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1A0"/>
    <w:rsid w:val="008131A0"/>
    <w:rsid w:val="00B060AB"/>
    <w:rsid w:val="00CC1314"/>
    <w:rsid w:val="00CF64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40B0567-326A-48C8-828C-93A826318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3">
    <w:name w:val="heading 3"/>
    <w:basedOn w:val="a"/>
    <w:link w:val="30"/>
    <w:uiPriority w:val="9"/>
    <w:qFormat/>
    <w:rsid w:val="008131A0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標題 3 字元"/>
    <w:basedOn w:val="a0"/>
    <w:link w:val="3"/>
    <w:uiPriority w:val="9"/>
    <w:rsid w:val="008131A0"/>
    <w:rPr>
      <w:rFonts w:ascii="新細明體" w:eastAsia="新細明體" w:hAnsi="新細明體" w:cs="新細明體"/>
      <w:b/>
      <w:bCs/>
      <w:kern w:val="0"/>
      <w:sz w:val="27"/>
      <w:szCs w:val="27"/>
    </w:rPr>
  </w:style>
  <w:style w:type="paragraph" w:styleId="Web">
    <w:name w:val="Normal (Web)"/>
    <w:basedOn w:val="a"/>
    <w:uiPriority w:val="99"/>
    <w:semiHidden/>
    <w:unhideWhenUsed/>
    <w:rsid w:val="008131A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130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038452">
          <w:marLeft w:val="0"/>
          <w:marRight w:val="0"/>
          <w:marTop w:val="600"/>
          <w:marBottom w:val="300"/>
          <w:divBdr>
            <w:top w:val="none" w:sz="0" w:space="0" w:color="auto"/>
            <w:left w:val="none" w:sz="0" w:space="0" w:color="auto"/>
            <w:bottom w:val="single" w:sz="6" w:space="7" w:color="EEEEEE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109</Words>
  <Characters>626</Characters>
  <Application>Microsoft Office Word</Application>
  <DocSecurity>0</DocSecurity>
  <Lines>5</Lines>
  <Paragraphs>1</Paragraphs>
  <ScaleCrop>false</ScaleCrop>
  <Company/>
  <LinksUpToDate>false</LinksUpToDate>
  <CharactersWithSpaces>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TKU</dc:creator>
  <cp:keywords/>
  <dc:description/>
  <cp:lastModifiedBy>TKU</cp:lastModifiedBy>
  <cp:revision>3</cp:revision>
  <dcterms:created xsi:type="dcterms:W3CDTF">2021-07-06T03:57:00Z</dcterms:created>
  <dcterms:modified xsi:type="dcterms:W3CDTF">2021-07-06T03:59:00Z</dcterms:modified>
</cp:coreProperties>
</file>