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D89" w:rsidRPr="00962D89" w:rsidRDefault="00962D89" w:rsidP="00962D89">
      <w:pPr>
        <w:rPr>
          <w:rFonts w:ascii="標楷體" w:eastAsia="標楷體" w:hAnsi="標楷體" w:cs="Arial Unicode MS" w:hint="eastAsia"/>
          <w:sz w:val="24"/>
          <w:szCs w:val="24"/>
        </w:rPr>
      </w:pPr>
      <w:r>
        <w:rPr>
          <w:rFonts w:ascii="標楷體" w:eastAsia="標楷體" w:hAnsi="標楷體" w:cs="Arial Unicode MS" w:hint="eastAsia"/>
          <w:sz w:val="24"/>
          <w:szCs w:val="24"/>
        </w:rPr>
        <w:t>本校</w:t>
      </w:r>
      <w:r w:rsidR="00024C47">
        <w:rPr>
          <w:rFonts w:ascii="標楷體" w:eastAsia="標楷體" w:hAnsi="標楷體" w:cs="Arial Unicode MS" w:hint="eastAsia"/>
          <w:sz w:val="24"/>
          <w:szCs w:val="24"/>
        </w:rPr>
        <w:t>近5年</w:t>
      </w:r>
      <w:r>
        <w:rPr>
          <w:rFonts w:ascii="標楷體" w:eastAsia="標楷體" w:hAnsi="標楷體" w:cs="Arial Unicode MS" w:hint="eastAsia"/>
          <w:sz w:val="24"/>
          <w:szCs w:val="24"/>
        </w:rPr>
        <w:t>承接政府單位且主題與</w:t>
      </w:r>
      <w:bookmarkStart w:id="0" w:name="_GoBack"/>
      <w:r>
        <w:rPr>
          <w:rFonts w:ascii="標楷體" w:eastAsia="標楷體" w:hAnsi="標楷體" w:cs="Arial Unicode MS" w:hint="eastAsia"/>
          <w:sz w:val="24"/>
          <w:szCs w:val="24"/>
        </w:rPr>
        <w:t>永續發展目標相關之計畫案</w:t>
      </w:r>
      <w:bookmarkEnd w:id="0"/>
      <w:r>
        <w:rPr>
          <w:rFonts w:ascii="標楷體" w:eastAsia="標楷體" w:hAnsi="標楷體" w:cs="Arial Unicode MS" w:hint="eastAsia"/>
          <w:sz w:val="24"/>
          <w:szCs w:val="24"/>
        </w:rPr>
        <w:t>如下</w:t>
      </w:r>
      <w:r w:rsidRPr="00962D89">
        <w:rPr>
          <w:rFonts w:ascii="標楷體" w:eastAsia="標楷體" w:hAnsi="標楷體" w:cs="Arial Unicode MS" w:hint="eastAsia"/>
          <w:sz w:val="24"/>
          <w:szCs w:val="24"/>
        </w:rPr>
        <w:t>：</w:t>
      </w:r>
    </w:p>
    <w:p w:rsidR="00962D89" w:rsidRPr="006A663A" w:rsidRDefault="006A663A" w:rsidP="00962D89">
      <w:pPr>
        <w:rPr>
          <w:rFonts w:ascii="標楷體" w:eastAsia="標楷體" w:hAnsi="標楷體" w:cs="Arial Unicode MS" w:hint="eastAsia"/>
          <w:sz w:val="24"/>
          <w:szCs w:val="24"/>
        </w:rPr>
      </w:pPr>
      <w:r w:rsidRPr="006A663A">
        <w:rPr>
          <w:rFonts w:ascii="標楷體" w:eastAsia="標楷體" w:hAnsi="標楷體" w:cs="Arial Unicode MS" w:hint="eastAsia"/>
          <w:sz w:val="24"/>
          <w:szCs w:val="24"/>
        </w:rPr>
        <w:t xml:space="preserve">1. </w:t>
      </w:r>
      <w:r w:rsidR="00F7716E" w:rsidRPr="006A663A">
        <w:rPr>
          <w:rFonts w:ascii="標楷體" w:eastAsia="標楷體" w:hAnsi="標楷體" w:cs="Arial Unicode MS" w:hint="eastAsia"/>
          <w:sz w:val="24"/>
          <w:szCs w:val="24"/>
        </w:rPr>
        <w:t>台灣空氣汙染之空間分佈-空間分量</w:t>
      </w:r>
      <w:proofErr w:type="gramStart"/>
      <w:r w:rsidR="00F7716E" w:rsidRPr="006A663A">
        <w:rPr>
          <w:rFonts w:ascii="標楷體" w:eastAsia="標楷體" w:hAnsi="標楷體" w:cs="Arial Unicode MS" w:hint="eastAsia"/>
          <w:sz w:val="24"/>
          <w:szCs w:val="24"/>
        </w:rPr>
        <w:t>迴</w:t>
      </w:r>
      <w:proofErr w:type="gramEnd"/>
      <w:r w:rsidR="00F7716E" w:rsidRPr="006A663A">
        <w:rPr>
          <w:rFonts w:ascii="標楷體" w:eastAsia="標楷體" w:hAnsi="標楷體" w:cs="Arial Unicode MS" w:hint="eastAsia"/>
          <w:sz w:val="24"/>
          <w:szCs w:val="24"/>
        </w:rPr>
        <w:t>歸之應用</w:t>
      </w:r>
      <w:proofErr w:type="gramStart"/>
      <w:r w:rsidR="00962D89" w:rsidRPr="006A663A">
        <w:rPr>
          <w:rFonts w:ascii="標楷體" w:eastAsia="標楷體" w:hAnsi="標楷體" w:cs="Arial Unicode MS" w:hint="eastAsia"/>
          <w:sz w:val="24"/>
          <w:szCs w:val="24"/>
        </w:rPr>
        <w:t>（</w:t>
      </w:r>
      <w:proofErr w:type="gramEnd"/>
      <w:r w:rsidR="00F7716E" w:rsidRPr="006A663A">
        <w:rPr>
          <w:rFonts w:ascii="標楷體" w:eastAsia="標楷體" w:hAnsi="標楷體" w:cs="Arial Unicode MS" w:hint="eastAsia"/>
          <w:sz w:val="24"/>
          <w:szCs w:val="24"/>
        </w:rPr>
        <w:t>計畫主持人：商管學院統計系張雅梅</w:t>
      </w:r>
      <w:proofErr w:type="gramStart"/>
      <w:r w:rsidR="00962D89" w:rsidRPr="006A663A">
        <w:rPr>
          <w:rFonts w:ascii="標楷體" w:eastAsia="標楷體" w:hAnsi="標楷體" w:cs="Arial Unicode MS" w:hint="eastAsia"/>
          <w:sz w:val="24"/>
          <w:szCs w:val="24"/>
        </w:rPr>
        <w:t>）</w:t>
      </w:r>
      <w:proofErr w:type="gramEnd"/>
    </w:p>
    <w:p w:rsidR="00962D89" w:rsidRPr="006A663A" w:rsidRDefault="006A663A" w:rsidP="00962D89">
      <w:pPr>
        <w:rPr>
          <w:rFonts w:ascii="標楷體" w:eastAsia="標楷體" w:hAnsi="標楷體" w:cs="Arial Unicode MS" w:hint="eastAsia"/>
          <w:sz w:val="24"/>
          <w:szCs w:val="24"/>
        </w:rPr>
      </w:pPr>
      <w:r w:rsidRPr="006A663A">
        <w:rPr>
          <w:rFonts w:ascii="標楷體" w:eastAsia="標楷體" w:hAnsi="標楷體" w:cs="Arial Unicode MS" w:hint="eastAsia"/>
          <w:sz w:val="24"/>
          <w:szCs w:val="24"/>
        </w:rPr>
        <w:t xml:space="preserve">2. </w:t>
      </w:r>
      <w:r w:rsidR="00F7716E" w:rsidRPr="006A663A">
        <w:rPr>
          <w:rFonts w:ascii="標楷體" w:eastAsia="標楷體" w:hAnsi="標楷體" w:cs="Arial Unicode MS" w:hint="eastAsia"/>
          <w:sz w:val="24"/>
          <w:szCs w:val="24"/>
        </w:rPr>
        <w:t>以增加資源再利用率為目標的電子廢棄物回收政策之研究</w:t>
      </w:r>
      <w:r w:rsidR="00962D89" w:rsidRPr="006A663A">
        <w:rPr>
          <w:rFonts w:ascii="標楷體" w:eastAsia="標楷體" w:hAnsi="標楷體" w:cs="Arial Unicode MS" w:hint="eastAsia"/>
          <w:sz w:val="24"/>
          <w:szCs w:val="24"/>
        </w:rPr>
        <w:t>（</w:t>
      </w:r>
      <w:r w:rsidR="00F7716E" w:rsidRPr="006A663A">
        <w:rPr>
          <w:rFonts w:ascii="標楷體" w:eastAsia="標楷體" w:hAnsi="標楷體" w:cs="Arial Unicode MS" w:hint="eastAsia"/>
          <w:sz w:val="24"/>
          <w:szCs w:val="24"/>
        </w:rPr>
        <w:t>商管學院管科系時序時</w:t>
      </w:r>
      <w:r w:rsidR="00962D89" w:rsidRPr="006A663A">
        <w:rPr>
          <w:rFonts w:ascii="標楷體" w:eastAsia="標楷體" w:hAnsi="標楷體" w:cs="Arial Unicode MS" w:hint="eastAsia"/>
          <w:sz w:val="24"/>
          <w:szCs w:val="24"/>
        </w:rPr>
        <w:t>）</w:t>
      </w:r>
    </w:p>
    <w:p w:rsidR="00962D89" w:rsidRPr="006A663A" w:rsidRDefault="006A663A" w:rsidP="00962D89">
      <w:pPr>
        <w:rPr>
          <w:rFonts w:ascii="標楷體" w:eastAsia="標楷體" w:hAnsi="標楷體" w:cs="Arial Unicode MS" w:hint="eastAsia"/>
          <w:sz w:val="24"/>
          <w:szCs w:val="24"/>
        </w:rPr>
      </w:pPr>
      <w:r w:rsidRPr="006A663A">
        <w:rPr>
          <w:rFonts w:ascii="標楷體" w:eastAsia="標楷體" w:hAnsi="標楷體" w:cs="Arial Unicode MS" w:hint="eastAsia"/>
          <w:sz w:val="24"/>
          <w:szCs w:val="24"/>
        </w:rPr>
        <w:t xml:space="preserve">3. </w:t>
      </w:r>
      <w:r w:rsidR="00F7716E" w:rsidRPr="006A663A">
        <w:rPr>
          <w:rFonts w:ascii="標楷體" w:eastAsia="標楷體" w:hAnsi="標楷體" w:cs="Arial Unicode MS" w:hint="eastAsia"/>
          <w:sz w:val="24"/>
          <w:szCs w:val="24"/>
        </w:rPr>
        <w:t>單</w:t>
      </w:r>
      <w:proofErr w:type="gramStart"/>
      <w:r w:rsidR="00F7716E" w:rsidRPr="006A663A">
        <w:rPr>
          <w:rFonts w:ascii="標楷體" w:eastAsia="標楷體" w:hAnsi="標楷體" w:cs="Arial Unicode MS" w:hint="eastAsia"/>
          <w:sz w:val="24"/>
          <w:szCs w:val="24"/>
        </w:rPr>
        <w:t>太陽能板微衛星</w:t>
      </w:r>
      <w:proofErr w:type="gramEnd"/>
      <w:r w:rsidR="00F7716E" w:rsidRPr="006A663A">
        <w:rPr>
          <w:rFonts w:ascii="標楷體" w:eastAsia="標楷體" w:hAnsi="標楷體" w:cs="Arial Unicode MS" w:hint="eastAsia"/>
          <w:sz w:val="24"/>
          <w:szCs w:val="24"/>
        </w:rPr>
        <w:t>動力學探討</w:t>
      </w:r>
      <w:r w:rsidR="00962D89" w:rsidRPr="006A663A">
        <w:rPr>
          <w:rFonts w:ascii="標楷體" w:eastAsia="標楷體" w:hAnsi="標楷體" w:cs="Arial Unicode MS" w:hint="eastAsia"/>
          <w:sz w:val="24"/>
          <w:szCs w:val="24"/>
        </w:rPr>
        <w:t>（</w:t>
      </w:r>
      <w:r w:rsidR="00F7716E" w:rsidRPr="006A663A">
        <w:rPr>
          <w:rFonts w:ascii="標楷體" w:eastAsia="標楷體" w:hAnsi="標楷體" w:cs="Arial Unicode MS" w:hint="eastAsia"/>
          <w:sz w:val="24"/>
          <w:szCs w:val="24"/>
        </w:rPr>
        <w:t>工學院航太系蕭富元</w:t>
      </w:r>
      <w:r w:rsidR="00962D89" w:rsidRPr="006A663A">
        <w:rPr>
          <w:rFonts w:ascii="標楷體" w:eastAsia="標楷體" w:hAnsi="標楷體" w:cs="Arial Unicode MS" w:hint="eastAsia"/>
          <w:sz w:val="24"/>
          <w:szCs w:val="24"/>
        </w:rPr>
        <w:t>）</w:t>
      </w:r>
    </w:p>
    <w:p w:rsidR="00962D89" w:rsidRPr="006A663A" w:rsidRDefault="006A663A" w:rsidP="00962D89">
      <w:pPr>
        <w:rPr>
          <w:rFonts w:ascii="標楷體" w:eastAsia="標楷體" w:hAnsi="標楷體" w:cs="Arial Unicode MS"/>
          <w:sz w:val="24"/>
          <w:szCs w:val="24"/>
        </w:rPr>
      </w:pPr>
      <w:r w:rsidRPr="006A663A">
        <w:rPr>
          <w:rFonts w:ascii="標楷體" w:eastAsia="標楷體" w:hAnsi="標楷體" w:cs="Arial Unicode MS" w:hint="eastAsia"/>
          <w:sz w:val="24"/>
          <w:szCs w:val="24"/>
        </w:rPr>
        <w:t>4. 應用分類方法與類神經網路探討濁水溪流域地表水對地下水於不同時間與空間尺度之衝擊與交互機制(1/3)</w:t>
      </w:r>
      <w:r w:rsidR="00962D89" w:rsidRPr="006A663A">
        <w:rPr>
          <w:rFonts w:ascii="標楷體" w:eastAsia="標楷體" w:hAnsi="標楷體" w:cs="Arial Unicode MS" w:hint="eastAsia"/>
          <w:sz w:val="24"/>
          <w:szCs w:val="24"/>
        </w:rPr>
        <w:t>（工學院</w:t>
      </w:r>
      <w:r w:rsidRPr="006A663A">
        <w:rPr>
          <w:rFonts w:ascii="標楷體" w:eastAsia="標楷體" w:hAnsi="標楷體" w:cs="Arial Unicode MS" w:hint="eastAsia"/>
          <w:sz w:val="24"/>
          <w:szCs w:val="24"/>
        </w:rPr>
        <w:t>水環系張麗秋</w:t>
      </w:r>
      <w:r w:rsidR="00962D89" w:rsidRPr="006A663A">
        <w:rPr>
          <w:rFonts w:ascii="標楷體" w:eastAsia="標楷體" w:hAnsi="標楷體" w:cs="Arial Unicode MS" w:hint="eastAsia"/>
          <w:sz w:val="24"/>
          <w:szCs w:val="24"/>
        </w:rPr>
        <w:t>）</w:t>
      </w:r>
    </w:p>
    <w:p w:rsidR="006A663A" w:rsidRPr="003750D1" w:rsidRDefault="006A663A" w:rsidP="006A663A">
      <w:pPr>
        <w:rPr>
          <w:rFonts w:ascii="標楷體" w:eastAsia="標楷體" w:hAnsi="標楷體" w:cs="Arial Unicode MS"/>
          <w:sz w:val="24"/>
          <w:szCs w:val="24"/>
        </w:rPr>
      </w:pPr>
      <w:r w:rsidRPr="003750D1">
        <w:rPr>
          <w:rFonts w:ascii="標楷體" w:eastAsia="標楷體" w:hAnsi="標楷體" w:cs="Arial Unicode MS" w:hint="eastAsia"/>
          <w:sz w:val="24"/>
          <w:szCs w:val="24"/>
        </w:rPr>
        <w:t xml:space="preserve">5. </w:t>
      </w:r>
      <w:r w:rsidR="001F2023" w:rsidRPr="001F2023">
        <w:rPr>
          <w:rFonts w:ascii="標楷體" w:eastAsia="標楷體" w:hAnsi="標楷體" w:cs="Arial Unicode MS" w:hint="eastAsia"/>
          <w:sz w:val="24"/>
          <w:szCs w:val="24"/>
        </w:rPr>
        <w:t>年代際氣候變遷下臺灣地區都會與集水區特異天氣降雨分析與展期預報-子計畫:颱風展期預報於水庫集水區防災及水資源應用評估之研究（工學院水環系蔡孝忠）</w:t>
      </w:r>
    </w:p>
    <w:p w:rsidR="006A663A" w:rsidRPr="003750D1" w:rsidRDefault="006A663A" w:rsidP="006A663A">
      <w:pPr>
        <w:rPr>
          <w:rFonts w:ascii="標楷體" w:eastAsia="標楷體" w:hAnsi="標楷體" w:cs="Arial Unicode MS"/>
          <w:sz w:val="24"/>
          <w:szCs w:val="24"/>
        </w:rPr>
      </w:pPr>
      <w:r w:rsidRPr="003750D1">
        <w:rPr>
          <w:rFonts w:ascii="標楷體" w:eastAsia="標楷體" w:hAnsi="標楷體" w:cs="Arial Unicode MS" w:hint="eastAsia"/>
          <w:sz w:val="24"/>
          <w:szCs w:val="24"/>
        </w:rPr>
        <w:t>6. 深層海水取水工程技術之研究：海域環境資料分析及工程技術之整合</w:t>
      </w:r>
      <w:r w:rsidRPr="003750D1">
        <w:rPr>
          <w:rFonts w:ascii="標楷體" w:eastAsia="標楷體" w:hAnsi="標楷體" w:cs="Arial Unicode MS" w:hint="eastAsia"/>
          <w:sz w:val="24"/>
          <w:szCs w:val="24"/>
        </w:rPr>
        <w:t>（工學院</w:t>
      </w:r>
      <w:r w:rsidRPr="003750D1">
        <w:rPr>
          <w:rFonts w:ascii="標楷體" w:eastAsia="標楷體" w:hAnsi="標楷體" w:cs="Arial Unicode MS" w:hint="eastAsia"/>
          <w:sz w:val="24"/>
          <w:szCs w:val="24"/>
        </w:rPr>
        <w:t>電機系劉金源</w:t>
      </w:r>
      <w:r w:rsidRPr="003750D1">
        <w:rPr>
          <w:rFonts w:ascii="標楷體" w:eastAsia="標楷體" w:hAnsi="標楷體" w:cs="Arial Unicode MS" w:hint="eastAsia"/>
          <w:sz w:val="24"/>
          <w:szCs w:val="24"/>
        </w:rPr>
        <w:t>）</w:t>
      </w:r>
    </w:p>
    <w:p w:rsidR="006A663A" w:rsidRPr="003750D1" w:rsidRDefault="006A663A" w:rsidP="006A663A">
      <w:pPr>
        <w:rPr>
          <w:rFonts w:ascii="標楷體" w:eastAsia="標楷體" w:hAnsi="標楷體" w:cs="Arial Unicode MS" w:hint="eastAsia"/>
          <w:sz w:val="24"/>
          <w:szCs w:val="24"/>
        </w:rPr>
      </w:pPr>
      <w:r w:rsidRPr="003750D1">
        <w:rPr>
          <w:rFonts w:ascii="標楷體" w:eastAsia="標楷體" w:hAnsi="標楷體" w:cs="Arial Unicode MS" w:hint="eastAsia"/>
          <w:sz w:val="24"/>
          <w:szCs w:val="24"/>
        </w:rPr>
        <w:t xml:space="preserve">7. </w:t>
      </w:r>
      <w:proofErr w:type="gramStart"/>
      <w:r w:rsidRPr="003750D1">
        <w:rPr>
          <w:rFonts w:ascii="標楷體" w:eastAsia="標楷體" w:hAnsi="標楷體" w:cs="Arial Unicode MS" w:hint="eastAsia"/>
          <w:sz w:val="24"/>
          <w:szCs w:val="24"/>
        </w:rPr>
        <w:t>瓩</w:t>
      </w:r>
      <w:proofErr w:type="gramEnd"/>
      <w:r w:rsidRPr="003750D1">
        <w:rPr>
          <w:rFonts w:ascii="標楷體" w:eastAsia="標楷體" w:hAnsi="標楷體" w:cs="Arial Unicode MS" w:hint="eastAsia"/>
          <w:sz w:val="24"/>
          <w:szCs w:val="24"/>
        </w:rPr>
        <w:t>級史</w:t>
      </w:r>
      <w:proofErr w:type="gramStart"/>
      <w:r w:rsidRPr="003750D1">
        <w:rPr>
          <w:rFonts w:ascii="標楷體" w:eastAsia="標楷體" w:hAnsi="標楷體" w:cs="Arial Unicode MS" w:hint="eastAsia"/>
          <w:sz w:val="24"/>
          <w:szCs w:val="24"/>
        </w:rPr>
        <w:t>特</w:t>
      </w:r>
      <w:proofErr w:type="gramEnd"/>
      <w:r w:rsidRPr="003750D1">
        <w:rPr>
          <w:rFonts w:ascii="標楷體" w:eastAsia="標楷體" w:hAnsi="標楷體" w:cs="Arial Unicode MS" w:hint="eastAsia"/>
          <w:sz w:val="24"/>
          <w:szCs w:val="24"/>
        </w:rPr>
        <w:t>靈引擎及其在太陽聚焦發電應用關鍵技術開發</w:t>
      </w:r>
      <w:r w:rsidRPr="003750D1">
        <w:rPr>
          <w:rFonts w:ascii="標楷體" w:eastAsia="標楷體" w:hAnsi="標楷體" w:cs="Arial Unicode MS" w:hint="eastAsia"/>
          <w:sz w:val="24"/>
          <w:szCs w:val="24"/>
        </w:rPr>
        <w:t>（工學院</w:t>
      </w:r>
      <w:r w:rsidRPr="003750D1">
        <w:rPr>
          <w:rFonts w:ascii="標楷體" w:eastAsia="標楷體" w:hAnsi="標楷體" w:cs="Arial Unicode MS" w:hint="eastAsia"/>
          <w:sz w:val="24"/>
          <w:szCs w:val="24"/>
        </w:rPr>
        <w:t>機械系康尚文</w:t>
      </w:r>
      <w:r w:rsidRPr="003750D1">
        <w:rPr>
          <w:rFonts w:ascii="標楷體" w:eastAsia="標楷體" w:hAnsi="標楷體" w:cs="Arial Unicode MS" w:hint="eastAsia"/>
          <w:sz w:val="24"/>
          <w:szCs w:val="24"/>
        </w:rPr>
        <w:t>）</w:t>
      </w:r>
    </w:p>
    <w:p w:rsidR="006A663A" w:rsidRPr="003750D1" w:rsidRDefault="006A663A" w:rsidP="00962D89">
      <w:pPr>
        <w:rPr>
          <w:rFonts w:ascii="標楷體" w:eastAsia="標楷體" w:hAnsi="標楷體" w:cs="Arial Unicode MS"/>
          <w:sz w:val="24"/>
          <w:szCs w:val="24"/>
        </w:rPr>
      </w:pPr>
      <w:r w:rsidRPr="003750D1">
        <w:rPr>
          <w:rFonts w:ascii="標楷體" w:eastAsia="標楷體" w:hAnsi="標楷體" w:cs="Arial Unicode MS" w:hint="eastAsia"/>
          <w:sz w:val="24"/>
          <w:szCs w:val="24"/>
        </w:rPr>
        <w:t>8. Bio-Skin, 從生物模擬到建築的調適與互動- 以智慧化之建築皮層設計為例（工學院建築系賴怡成）</w:t>
      </w:r>
    </w:p>
    <w:p w:rsidR="006A663A" w:rsidRPr="003750D1" w:rsidRDefault="006A663A" w:rsidP="00962D89">
      <w:pPr>
        <w:rPr>
          <w:rFonts w:ascii="標楷體" w:eastAsia="標楷體" w:hAnsi="標楷體" w:cs="Arial Unicode MS"/>
          <w:sz w:val="24"/>
          <w:szCs w:val="24"/>
        </w:rPr>
      </w:pPr>
      <w:r w:rsidRPr="003750D1">
        <w:rPr>
          <w:rFonts w:ascii="標楷體" w:eastAsia="標楷體" w:hAnsi="標楷體" w:cs="Arial Unicode MS" w:hint="eastAsia"/>
          <w:sz w:val="24"/>
          <w:szCs w:val="24"/>
        </w:rPr>
        <w:t>9. 創新式承重透水鋪面的設計與績效研究（工學院土木系李英豪）</w:t>
      </w:r>
    </w:p>
    <w:p w:rsidR="006A663A" w:rsidRPr="003750D1" w:rsidRDefault="006A663A" w:rsidP="00962D89">
      <w:pPr>
        <w:rPr>
          <w:rFonts w:ascii="標楷體" w:eastAsia="標楷體" w:hAnsi="標楷體" w:cs="Arial Unicode MS"/>
          <w:sz w:val="24"/>
          <w:szCs w:val="24"/>
        </w:rPr>
      </w:pPr>
      <w:r w:rsidRPr="003750D1">
        <w:rPr>
          <w:rFonts w:ascii="標楷體" w:eastAsia="標楷體" w:hAnsi="標楷體" w:cs="Arial Unicode MS" w:hint="eastAsia"/>
          <w:sz w:val="24"/>
          <w:szCs w:val="24"/>
        </w:rPr>
        <w:t>10. 東沙</w:t>
      </w:r>
      <w:proofErr w:type="gramStart"/>
      <w:r w:rsidRPr="003750D1">
        <w:rPr>
          <w:rFonts w:ascii="標楷體" w:eastAsia="標楷體" w:hAnsi="標楷體" w:cs="Arial Unicode MS" w:hint="eastAsia"/>
          <w:sz w:val="24"/>
          <w:szCs w:val="24"/>
        </w:rPr>
        <w:t>環礁水動力</w:t>
      </w:r>
      <w:proofErr w:type="gramEnd"/>
      <w:r w:rsidRPr="003750D1">
        <w:rPr>
          <w:rFonts w:ascii="標楷體" w:eastAsia="標楷體" w:hAnsi="標楷體" w:cs="Arial Unicode MS" w:hint="eastAsia"/>
          <w:sz w:val="24"/>
          <w:szCs w:val="24"/>
        </w:rPr>
        <w:t xml:space="preserve"> 與海岸地形變遷之研究-東沙</w:t>
      </w:r>
      <w:proofErr w:type="gramStart"/>
      <w:r w:rsidRPr="003750D1">
        <w:rPr>
          <w:rFonts w:ascii="標楷體" w:eastAsia="標楷體" w:hAnsi="標楷體" w:cs="Arial Unicode MS" w:hint="eastAsia"/>
          <w:sz w:val="24"/>
          <w:szCs w:val="24"/>
        </w:rPr>
        <w:t>島近岸長</w:t>
      </w:r>
      <w:proofErr w:type="gramEnd"/>
      <w:r w:rsidRPr="003750D1">
        <w:rPr>
          <w:rFonts w:ascii="標楷體" w:eastAsia="標楷體" w:hAnsi="標楷體" w:cs="Arial Unicode MS" w:hint="eastAsia"/>
          <w:sz w:val="24"/>
          <w:szCs w:val="24"/>
        </w:rPr>
        <w:t>週期亞重力波之數值研究（工學院水環系蘇仕）</w:t>
      </w:r>
    </w:p>
    <w:p w:rsidR="006A663A" w:rsidRPr="003750D1" w:rsidRDefault="006A663A" w:rsidP="00962D89">
      <w:pPr>
        <w:rPr>
          <w:rFonts w:ascii="標楷體" w:eastAsia="標楷體" w:hAnsi="標楷體" w:cs="Arial Unicode MS"/>
          <w:sz w:val="24"/>
          <w:szCs w:val="24"/>
        </w:rPr>
      </w:pPr>
      <w:r w:rsidRPr="003750D1">
        <w:rPr>
          <w:rFonts w:ascii="標楷體" w:eastAsia="標楷體" w:hAnsi="標楷體" w:cs="Arial Unicode MS" w:hint="eastAsia"/>
          <w:sz w:val="24"/>
          <w:szCs w:val="24"/>
        </w:rPr>
        <w:t>11. 太陽能電池模組在不同層壓溫度下層壓試驗之探討（理學院數學系蔡志群）</w:t>
      </w:r>
    </w:p>
    <w:p w:rsidR="006A663A" w:rsidRPr="003750D1" w:rsidRDefault="006A663A" w:rsidP="00962D89">
      <w:pPr>
        <w:rPr>
          <w:rFonts w:ascii="標楷體" w:eastAsia="標楷體" w:hAnsi="標楷體" w:cs="Arial Unicode MS"/>
          <w:sz w:val="24"/>
          <w:szCs w:val="24"/>
        </w:rPr>
      </w:pPr>
      <w:r w:rsidRPr="003750D1">
        <w:rPr>
          <w:rFonts w:ascii="標楷體" w:eastAsia="標楷體" w:hAnsi="標楷體" w:cs="Arial Unicode MS" w:hint="eastAsia"/>
          <w:sz w:val="24"/>
          <w:szCs w:val="24"/>
        </w:rPr>
        <w:t xml:space="preserve">12. </w:t>
      </w:r>
      <w:proofErr w:type="gramStart"/>
      <w:r w:rsidRPr="003750D1">
        <w:rPr>
          <w:rFonts w:ascii="標楷體" w:eastAsia="標楷體" w:hAnsi="標楷體" w:cs="Arial Unicode MS" w:hint="eastAsia"/>
          <w:sz w:val="24"/>
          <w:szCs w:val="24"/>
        </w:rPr>
        <w:t>綠能平台</w:t>
      </w:r>
      <w:proofErr w:type="gramEnd"/>
      <w:r w:rsidRPr="003750D1">
        <w:rPr>
          <w:rFonts w:ascii="標楷體" w:eastAsia="標楷體" w:hAnsi="標楷體" w:cs="Arial Unicode MS" w:hint="eastAsia"/>
          <w:sz w:val="24"/>
          <w:szCs w:val="24"/>
        </w:rPr>
        <w:t>與伺服器之次世代記憶-儲存系統設計-子計畫四：次</w:t>
      </w:r>
      <w:proofErr w:type="gramStart"/>
      <w:r w:rsidRPr="003750D1">
        <w:rPr>
          <w:rFonts w:ascii="標楷體" w:eastAsia="標楷體" w:hAnsi="標楷體" w:cs="Arial Unicode MS" w:hint="eastAsia"/>
          <w:sz w:val="24"/>
          <w:szCs w:val="24"/>
        </w:rPr>
        <w:t>世代綠能記憶</w:t>
      </w:r>
      <w:proofErr w:type="gramEnd"/>
      <w:r w:rsidRPr="003750D1">
        <w:rPr>
          <w:rFonts w:ascii="標楷體" w:eastAsia="標楷體" w:hAnsi="標楷體" w:cs="Arial Unicode MS" w:hint="eastAsia"/>
          <w:sz w:val="24"/>
          <w:szCs w:val="24"/>
        </w:rPr>
        <w:t>-儲存系統之高效能資料索引設計與應用(1/2)（工學院電機系衛信文）</w:t>
      </w:r>
    </w:p>
    <w:p w:rsidR="006A663A" w:rsidRPr="003750D1" w:rsidRDefault="006A663A" w:rsidP="00962D89">
      <w:pPr>
        <w:rPr>
          <w:rFonts w:ascii="標楷體" w:eastAsia="標楷體" w:hAnsi="標楷體" w:cs="Arial Unicode MS"/>
          <w:sz w:val="24"/>
          <w:szCs w:val="24"/>
        </w:rPr>
      </w:pPr>
      <w:r w:rsidRPr="003750D1">
        <w:rPr>
          <w:rFonts w:ascii="標楷體" w:eastAsia="標楷體" w:hAnsi="標楷體" w:cs="Arial Unicode MS" w:hint="eastAsia"/>
          <w:sz w:val="24"/>
          <w:szCs w:val="24"/>
        </w:rPr>
        <w:t>13. 高效能海水淡化前處理系統之研發（工學院化材系張煖）</w:t>
      </w:r>
    </w:p>
    <w:p w:rsidR="006A663A" w:rsidRPr="003750D1" w:rsidRDefault="006A663A" w:rsidP="00962D89">
      <w:pPr>
        <w:rPr>
          <w:rFonts w:ascii="標楷體" w:eastAsia="標楷體" w:hAnsi="標楷體" w:cs="Arial Unicode MS"/>
          <w:sz w:val="24"/>
          <w:szCs w:val="24"/>
        </w:rPr>
      </w:pPr>
      <w:r w:rsidRPr="003750D1">
        <w:rPr>
          <w:rFonts w:ascii="標楷體" w:eastAsia="標楷體" w:hAnsi="標楷體" w:cs="Arial Unicode MS" w:hint="eastAsia"/>
          <w:sz w:val="24"/>
          <w:szCs w:val="24"/>
        </w:rPr>
        <w:t xml:space="preserve">14. </w:t>
      </w:r>
      <w:r w:rsidR="00F94EFF" w:rsidRPr="003750D1">
        <w:rPr>
          <w:rFonts w:ascii="標楷體" w:eastAsia="標楷體" w:hAnsi="標楷體" w:cs="Arial Unicode MS" w:hint="eastAsia"/>
          <w:sz w:val="24"/>
          <w:szCs w:val="24"/>
        </w:rPr>
        <w:t>水下崩塌之數值與實驗研究</w:t>
      </w:r>
      <w:r w:rsidR="00F94EFF" w:rsidRPr="003750D1">
        <w:rPr>
          <w:rFonts w:ascii="標楷體" w:eastAsia="標楷體" w:hAnsi="標楷體" w:cs="Arial Unicode MS" w:hint="eastAsia"/>
          <w:sz w:val="24"/>
          <w:szCs w:val="24"/>
        </w:rPr>
        <w:t>（工學院</w:t>
      </w:r>
      <w:r w:rsidR="00F94EFF" w:rsidRPr="003750D1">
        <w:rPr>
          <w:rFonts w:ascii="標楷體" w:eastAsia="標楷體" w:hAnsi="標楷體" w:cs="Arial Unicode MS" w:hint="eastAsia"/>
          <w:sz w:val="24"/>
          <w:szCs w:val="24"/>
        </w:rPr>
        <w:t>水環系李政賢</w:t>
      </w:r>
      <w:r w:rsidR="00F94EFF" w:rsidRPr="003750D1">
        <w:rPr>
          <w:rFonts w:ascii="標楷體" w:eastAsia="標楷體" w:hAnsi="標楷體" w:cs="Arial Unicode MS" w:hint="eastAsia"/>
          <w:sz w:val="24"/>
          <w:szCs w:val="24"/>
        </w:rPr>
        <w:t>）</w:t>
      </w:r>
    </w:p>
    <w:p w:rsidR="00F94EFF" w:rsidRPr="003750D1" w:rsidRDefault="00F94EFF" w:rsidP="00962D89">
      <w:pPr>
        <w:rPr>
          <w:rFonts w:ascii="標楷體" w:eastAsia="標楷體" w:hAnsi="標楷體" w:cs="Arial Unicode MS"/>
          <w:sz w:val="24"/>
          <w:szCs w:val="24"/>
        </w:rPr>
      </w:pPr>
      <w:r w:rsidRPr="003750D1">
        <w:rPr>
          <w:rFonts w:ascii="標楷體" w:eastAsia="標楷體" w:hAnsi="標楷體" w:cs="Arial Unicode MS" w:hint="eastAsia"/>
          <w:sz w:val="24"/>
          <w:szCs w:val="24"/>
        </w:rPr>
        <w:t>15. 電子業主要材料高質化循環再利用</w:t>
      </w:r>
      <w:r w:rsidRPr="003750D1">
        <w:rPr>
          <w:rFonts w:ascii="標楷體" w:eastAsia="標楷體" w:hAnsi="標楷體" w:cs="Arial Unicode MS" w:hint="eastAsia"/>
          <w:sz w:val="24"/>
          <w:szCs w:val="24"/>
        </w:rPr>
        <w:t>（工學院水環系</w:t>
      </w:r>
      <w:r w:rsidRPr="003750D1">
        <w:rPr>
          <w:rFonts w:ascii="標楷體" w:eastAsia="標楷體" w:hAnsi="標楷體" w:cs="Arial Unicode MS" w:hint="eastAsia"/>
          <w:sz w:val="24"/>
          <w:szCs w:val="24"/>
        </w:rPr>
        <w:t>李奇旺</w:t>
      </w:r>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16. 環保法規的鬆緊程度與產業出口競爭力</w:t>
      </w:r>
      <w:r w:rsidRPr="003750D1">
        <w:rPr>
          <w:rFonts w:ascii="標楷體" w:eastAsia="標楷體" w:hAnsi="標楷體" w:cs="Arial Unicode MS" w:hint="eastAsia"/>
          <w:sz w:val="24"/>
          <w:szCs w:val="24"/>
        </w:rPr>
        <w:t>（</w:t>
      </w:r>
      <w:r w:rsidRPr="003750D1">
        <w:rPr>
          <w:rFonts w:ascii="標楷體" w:eastAsia="標楷體" w:hAnsi="標楷體" w:cs="Arial Unicode MS" w:hint="eastAsia"/>
          <w:sz w:val="24"/>
          <w:szCs w:val="24"/>
        </w:rPr>
        <w:t>商管學院產經系林佩</w:t>
      </w:r>
      <w:proofErr w:type="gramStart"/>
      <w:r w:rsidRPr="003750D1">
        <w:rPr>
          <w:rFonts w:ascii="標楷體" w:eastAsia="標楷體" w:hAnsi="標楷體" w:cs="Arial Unicode MS" w:hint="eastAsia"/>
          <w:sz w:val="24"/>
          <w:szCs w:val="24"/>
        </w:rPr>
        <w:t>蒨</w:t>
      </w:r>
      <w:proofErr w:type="gramEnd"/>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17. 颱風期間太平島與</w:t>
      </w:r>
      <w:proofErr w:type="gramStart"/>
      <w:r w:rsidRPr="003750D1">
        <w:rPr>
          <w:rFonts w:ascii="標楷體" w:eastAsia="標楷體" w:hAnsi="標楷體" w:cs="Arial Unicode MS" w:hint="eastAsia"/>
          <w:sz w:val="24"/>
          <w:szCs w:val="24"/>
        </w:rPr>
        <w:t>東沙島近岸</w:t>
      </w:r>
      <w:proofErr w:type="gramEnd"/>
      <w:r w:rsidRPr="003750D1">
        <w:rPr>
          <w:rFonts w:ascii="標楷體" w:eastAsia="標楷體" w:hAnsi="標楷體" w:cs="Arial Unicode MS" w:hint="eastAsia"/>
          <w:sz w:val="24"/>
          <w:szCs w:val="24"/>
        </w:rPr>
        <w:t>波浪與水流之研究</w:t>
      </w:r>
      <w:r w:rsidRPr="003750D1">
        <w:rPr>
          <w:rFonts w:ascii="標楷體" w:eastAsia="標楷體" w:hAnsi="標楷體" w:cs="Arial Unicode MS" w:hint="eastAsia"/>
          <w:sz w:val="24"/>
          <w:szCs w:val="24"/>
        </w:rPr>
        <w:t>（工學院水環系蘇仕）</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18. 以人工智慧技術與深度學習發展智慧城市區域淹水預報系統</w:t>
      </w:r>
      <w:r w:rsidRPr="003750D1">
        <w:rPr>
          <w:rFonts w:ascii="標楷體" w:eastAsia="標楷體" w:hAnsi="標楷體" w:cs="Arial Unicode MS" w:hint="eastAsia"/>
          <w:sz w:val="24"/>
          <w:szCs w:val="24"/>
        </w:rPr>
        <w:t>（工學院水環系張麗秋）</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19. 地下水位調控對土壤液化與地層下陷之風險評估-以</w:t>
      </w:r>
      <w:proofErr w:type="gramStart"/>
      <w:r w:rsidRPr="003750D1">
        <w:rPr>
          <w:rFonts w:ascii="標楷體" w:eastAsia="標楷體" w:hAnsi="標楷體" w:cs="Arial Unicode MS" w:hint="eastAsia"/>
          <w:sz w:val="24"/>
          <w:szCs w:val="24"/>
        </w:rPr>
        <w:t>臺</w:t>
      </w:r>
      <w:proofErr w:type="gramEnd"/>
      <w:r w:rsidRPr="003750D1">
        <w:rPr>
          <w:rFonts w:ascii="標楷體" w:eastAsia="標楷體" w:hAnsi="標楷體" w:cs="Arial Unicode MS" w:hint="eastAsia"/>
          <w:sz w:val="24"/>
          <w:szCs w:val="24"/>
        </w:rPr>
        <w:t>北盆地為例-子計畫:基於性能考量之土壤液化與</w:t>
      </w:r>
      <w:proofErr w:type="gramStart"/>
      <w:r w:rsidRPr="003750D1">
        <w:rPr>
          <w:rFonts w:ascii="標楷體" w:eastAsia="標楷體" w:hAnsi="標楷體" w:cs="Arial Unicode MS" w:hint="eastAsia"/>
          <w:sz w:val="24"/>
          <w:szCs w:val="24"/>
        </w:rPr>
        <w:t>地盤變位危害</w:t>
      </w:r>
      <w:proofErr w:type="gramEnd"/>
      <w:r w:rsidRPr="003750D1">
        <w:rPr>
          <w:rFonts w:ascii="標楷體" w:eastAsia="標楷體" w:hAnsi="標楷體" w:cs="Arial Unicode MS" w:hint="eastAsia"/>
          <w:sz w:val="24"/>
          <w:szCs w:val="24"/>
        </w:rPr>
        <w:t>度分析</w:t>
      </w:r>
      <w:r w:rsidRPr="003750D1">
        <w:rPr>
          <w:rFonts w:ascii="標楷體" w:eastAsia="標楷體" w:hAnsi="標楷體" w:cs="Arial Unicode MS" w:hint="eastAsia"/>
          <w:sz w:val="24"/>
          <w:szCs w:val="24"/>
        </w:rPr>
        <w:t>（工學院水環系</w:t>
      </w:r>
      <w:r w:rsidRPr="003750D1">
        <w:rPr>
          <w:rFonts w:ascii="標楷體" w:eastAsia="標楷體" w:hAnsi="標楷體" w:cs="Arial Unicode MS" w:hint="eastAsia"/>
          <w:sz w:val="24"/>
          <w:szCs w:val="24"/>
        </w:rPr>
        <w:t>黃富國</w:t>
      </w:r>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20. 都市社區之氣候變遷調適治理培力研究</w:t>
      </w:r>
      <w:r w:rsidRPr="003750D1">
        <w:rPr>
          <w:rFonts w:ascii="標楷體" w:eastAsia="標楷體" w:hAnsi="標楷體" w:cs="Arial Unicode MS" w:hint="eastAsia"/>
          <w:sz w:val="24"/>
          <w:szCs w:val="24"/>
        </w:rPr>
        <w:t>（工學院建築系</w:t>
      </w:r>
      <w:r w:rsidRPr="003750D1">
        <w:rPr>
          <w:rFonts w:ascii="標楷體" w:eastAsia="標楷體" w:hAnsi="標楷體" w:cs="Arial Unicode MS" w:hint="eastAsia"/>
          <w:sz w:val="24"/>
          <w:szCs w:val="24"/>
        </w:rPr>
        <w:t>林珍瑩</w:t>
      </w:r>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lastRenderedPageBreak/>
        <w:t>21. 回收焚化飛灰燒製高價值陶瓷膜之研發</w:t>
      </w:r>
      <w:r w:rsidRPr="003750D1">
        <w:rPr>
          <w:rFonts w:ascii="標楷體" w:eastAsia="標楷體" w:hAnsi="標楷體" w:cs="Arial Unicode MS" w:hint="eastAsia"/>
          <w:sz w:val="24"/>
          <w:szCs w:val="24"/>
        </w:rPr>
        <w:t>（工學院水環系</w:t>
      </w:r>
      <w:r w:rsidRPr="003750D1">
        <w:rPr>
          <w:rFonts w:ascii="標楷體" w:eastAsia="標楷體" w:hAnsi="標楷體" w:cs="Arial Unicode MS" w:hint="eastAsia"/>
          <w:sz w:val="24"/>
          <w:szCs w:val="24"/>
        </w:rPr>
        <w:t>高思懷</w:t>
      </w:r>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22. 台灣地區</w:t>
      </w:r>
      <w:proofErr w:type="gramStart"/>
      <w:r w:rsidRPr="003750D1">
        <w:rPr>
          <w:rFonts w:ascii="標楷體" w:eastAsia="標楷體" w:hAnsi="標楷體" w:cs="Arial Unicode MS" w:hint="eastAsia"/>
          <w:sz w:val="24"/>
          <w:szCs w:val="24"/>
        </w:rPr>
        <w:t>豪</w:t>
      </w:r>
      <w:proofErr w:type="gramEnd"/>
      <w:r w:rsidRPr="003750D1">
        <w:rPr>
          <w:rFonts w:ascii="標楷體" w:eastAsia="標楷體" w:hAnsi="標楷體" w:cs="Arial Unicode MS" w:hint="eastAsia"/>
          <w:sz w:val="24"/>
          <w:szCs w:val="24"/>
        </w:rPr>
        <w:t>大雨預報實驗計畫 (I-III)-子計畫：颱風快速增強之環境、結構特徵及誤報分析研究</w:t>
      </w:r>
      <w:r w:rsidRPr="003750D1">
        <w:rPr>
          <w:rFonts w:ascii="標楷體" w:eastAsia="標楷體" w:hAnsi="標楷體" w:cs="Arial Unicode MS" w:hint="eastAsia"/>
          <w:sz w:val="24"/>
          <w:szCs w:val="24"/>
        </w:rPr>
        <w:t>（工學院水環系</w:t>
      </w:r>
      <w:r w:rsidRPr="003750D1">
        <w:rPr>
          <w:rFonts w:ascii="標楷體" w:eastAsia="標楷體" w:hAnsi="標楷體" w:cs="Arial Unicode MS" w:hint="eastAsia"/>
          <w:sz w:val="24"/>
          <w:szCs w:val="24"/>
        </w:rPr>
        <w:t>蔡孝忠</w:t>
      </w:r>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23. 綠色與永續創新成效評估系統建構與實務驗證</w:t>
      </w:r>
      <w:r w:rsidRPr="003750D1">
        <w:rPr>
          <w:rFonts w:ascii="標楷體" w:eastAsia="標楷體" w:hAnsi="標楷體" w:cs="Arial Unicode MS" w:hint="eastAsia"/>
          <w:sz w:val="24"/>
          <w:szCs w:val="24"/>
        </w:rPr>
        <w:t>（商管學院</w:t>
      </w:r>
      <w:r w:rsidRPr="003750D1">
        <w:rPr>
          <w:rFonts w:ascii="標楷體" w:eastAsia="標楷體" w:hAnsi="標楷體" w:cs="Arial Unicode MS" w:hint="eastAsia"/>
          <w:sz w:val="24"/>
          <w:szCs w:val="24"/>
        </w:rPr>
        <w:t>企管</w:t>
      </w:r>
      <w:r w:rsidRPr="003750D1">
        <w:rPr>
          <w:rFonts w:ascii="標楷體" w:eastAsia="標楷體" w:hAnsi="標楷體" w:cs="Arial Unicode MS" w:hint="eastAsia"/>
          <w:sz w:val="24"/>
          <w:szCs w:val="24"/>
        </w:rPr>
        <w:t>系</w:t>
      </w:r>
      <w:r w:rsidRPr="003750D1">
        <w:rPr>
          <w:rFonts w:ascii="標楷體" w:eastAsia="標楷體" w:hAnsi="標楷體" w:cs="Arial Unicode MS" w:hint="eastAsia"/>
          <w:sz w:val="24"/>
          <w:szCs w:val="24"/>
        </w:rPr>
        <w:t>楊立人</w:t>
      </w:r>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24. 環保靜電紡絲技術製作疏水性高分子及生物可分解高分子次微米纖維</w:t>
      </w:r>
      <w:r w:rsidRPr="003750D1">
        <w:rPr>
          <w:rFonts w:ascii="標楷體" w:eastAsia="標楷體" w:hAnsi="標楷體" w:cs="Arial Unicode MS" w:hint="eastAsia"/>
          <w:sz w:val="24"/>
          <w:szCs w:val="24"/>
        </w:rPr>
        <w:t>（工學院化材系</w:t>
      </w:r>
      <w:r w:rsidRPr="003750D1">
        <w:rPr>
          <w:rFonts w:ascii="標楷體" w:eastAsia="標楷體" w:hAnsi="標楷體" w:cs="Arial Unicode MS" w:hint="eastAsia"/>
          <w:sz w:val="24"/>
          <w:szCs w:val="24"/>
        </w:rPr>
        <w:t>張朝欽</w:t>
      </w:r>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25. 二氧化碳經甲醇製烯烴製程之設計與經濟/</w:t>
      </w:r>
      <w:proofErr w:type="gramStart"/>
      <w:r w:rsidRPr="003750D1">
        <w:rPr>
          <w:rFonts w:ascii="標楷體" w:eastAsia="標楷體" w:hAnsi="標楷體" w:cs="Arial Unicode MS" w:hint="eastAsia"/>
          <w:sz w:val="24"/>
          <w:szCs w:val="24"/>
        </w:rPr>
        <w:t>減碳效益</w:t>
      </w:r>
      <w:proofErr w:type="gramEnd"/>
      <w:r w:rsidRPr="003750D1">
        <w:rPr>
          <w:rFonts w:ascii="標楷體" w:eastAsia="標楷體" w:hAnsi="標楷體" w:cs="Arial Unicode MS" w:hint="eastAsia"/>
          <w:sz w:val="24"/>
          <w:szCs w:val="24"/>
        </w:rPr>
        <w:t>分析</w:t>
      </w:r>
      <w:r w:rsidRPr="003750D1">
        <w:rPr>
          <w:rFonts w:ascii="標楷體" w:eastAsia="標楷體" w:hAnsi="標楷體" w:cs="Arial Unicode MS" w:hint="eastAsia"/>
          <w:sz w:val="24"/>
          <w:szCs w:val="24"/>
        </w:rPr>
        <w:t>（工學院化材系張煖）</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 xml:space="preserve">26. </w:t>
      </w:r>
      <w:proofErr w:type="gramStart"/>
      <w:r w:rsidRPr="003750D1">
        <w:rPr>
          <w:rFonts w:ascii="標楷體" w:eastAsia="標楷體" w:hAnsi="標楷體" w:cs="Arial Unicode MS" w:hint="eastAsia"/>
          <w:sz w:val="24"/>
          <w:szCs w:val="24"/>
        </w:rPr>
        <w:t>低碳數化石</w:t>
      </w:r>
      <w:proofErr w:type="gramEnd"/>
      <w:r w:rsidRPr="003750D1">
        <w:rPr>
          <w:rFonts w:ascii="標楷體" w:eastAsia="標楷體" w:hAnsi="標楷體" w:cs="Arial Unicode MS" w:hint="eastAsia"/>
          <w:sz w:val="24"/>
          <w:szCs w:val="24"/>
        </w:rPr>
        <w:t>燃料用於燃料電池發電系統之環境生命週期評估</w:t>
      </w:r>
      <w:r w:rsidRPr="003750D1">
        <w:rPr>
          <w:rFonts w:ascii="標楷體" w:eastAsia="標楷體" w:hAnsi="標楷體" w:cs="Arial Unicode MS" w:hint="eastAsia"/>
          <w:sz w:val="24"/>
          <w:szCs w:val="24"/>
        </w:rPr>
        <w:t>（工學院化材系</w:t>
      </w:r>
      <w:r w:rsidRPr="003750D1">
        <w:rPr>
          <w:rFonts w:ascii="標楷體" w:eastAsia="標楷體" w:hAnsi="標楷體" w:cs="Arial Unicode MS" w:hint="eastAsia"/>
          <w:sz w:val="24"/>
          <w:szCs w:val="24"/>
        </w:rPr>
        <w:t>陳逸航</w:t>
      </w:r>
      <w:r w:rsidRPr="003750D1">
        <w:rPr>
          <w:rFonts w:ascii="標楷體" w:eastAsia="標楷體" w:hAnsi="標楷體" w:cs="Arial Unicode MS" w:hint="eastAsia"/>
          <w:sz w:val="24"/>
          <w:szCs w:val="24"/>
        </w:rPr>
        <w:t>）</w:t>
      </w:r>
    </w:p>
    <w:p w:rsidR="00F94EFF" w:rsidRPr="003750D1" w:rsidRDefault="00F94EFF"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27. 電容去離子技術應用於水回收再利用及收集/去除水中之有價/有害物質</w:t>
      </w:r>
      <w:r w:rsidRPr="003750D1">
        <w:rPr>
          <w:rFonts w:ascii="標楷體" w:eastAsia="標楷體" w:hAnsi="標楷體" w:cs="Arial Unicode MS" w:hint="eastAsia"/>
          <w:sz w:val="24"/>
          <w:szCs w:val="24"/>
        </w:rPr>
        <w:t>（工學院水環系</w:t>
      </w:r>
      <w:r w:rsidRPr="003750D1">
        <w:rPr>
          <w:rFonts w:ascii="標楷體" w:eastAsia="標楷體" w:hAnsi="標楷體" w:cs="Arial Unicode MS" w:hint="eastAsia"/>
          <w:sz w:val="24"/>
          <w:szCs w:val="24"/>
        </w:rPr>
        <w:t>彭晴玉</w:t>
      </w:r>
      <w:r w:rsidRPr="003750D1">
        <w:rPr>
          <w:rFonts w:ascii="標楷體" w:eastAsia="標楷體" w:hAnsi="標楷體" w:cs="Arial Unicode MS" w:hint="eastAsia"/>
          <w:sz w:val="24"/>
          <w:szCs w:val="24"/>
        </w:rPr>
        <w:t>）</w:t>
      </w:r>
    </w:p>
    <w:p w:rsidR="00F94EFF" w:rsidRPr="003750D1" w:rsidRDefault="00610CC1" w:rsidP="00F94EFF">
      <w:pPr>
        <w:rPr>
          <w:rFonts w:ascii="標楷體" w:eastAsia="標楷體" w:hAnsi="標楷體" w:cs="Arial Unicode MS"/>
          <w:sz w:val="24"/>
          <w:szCs w:val="24"/>
        </w:rPr>
      </w:pPr>
      <w:r w:rsidRPr="003750D1">
        <w:rPr>
          <w:rFonts w:ascii="標楷體" w:eastAsia="標楷體" w:hAnsi="標楷體" w:cs="Arial Unicode MS" w:hint="eastAsia"/>
          <w:sz w:val="24"/>
          <w:szCs w:val="24"/>
        </w:rPr>
        <w:t>28. 地下水資源管理對水文地質災害與城市缺水之多目標災害風險調控 - 以</w:t>
      </w:r>
      <w:proofErr w:type="gramStart"/>
      <w:r w:rsidRPr="003750D1">
        <w:rPr>
          <w:rFonts w:ascii="標楷體" w:eastAsia="標楷體" w:hAnsi="標楷體" w:cs="Arial Unicode MS" w:hint="eastAsia"/>
          <w:sz w:val="24"/>
          <w:szCs w:val="24"/>
        </w:rPr>
        <w:t>臺</w:t>
      </w:r>
      <w:proofErr w:type="gramEnd"/>
      <w:r w:rsidRPr="003750D1">
        <w:rPr>
          <w:rFonts w:ascii="標楷體" w:eastAsia="標楷體" w:hAnsi="標楷體" w:cs="Arial Unicode MS" w:hint="eastAsia"/>
          <w:sz w:val="24"/>
          <w:szCs w:val="24"/>
        </w:rPr>
        <w:t>北盆地為例-子計畫:基於性能考量之土壤液化與</w:t>
      </w:r>
      <w:proofErr w:type="gramStart"/>
      <w:r w:rsidRPr="003750D1">
        <w:rPr>
          <w:rFonts w:ascii="標楷體" w:eastAsia="標楷體" w:hAnsi="標楷體" w:cs="Arial Unicode MS" w:hint="eastAsia"/>
          <w:sz w:val="24"/>
          <w:szCs w:val="24"/>
        </w:rPr>
        <w:t>地盤變位危害</w:t>
      </w:r>
      <w:proofErr w:type="gramEnd"/>
      <w:r w:rsidRPr="003750D1">
        <w:rPr>
          <w:rFonts w:ascii="標楷體" w:eastAsia="標楷體" w:hAnsi="標楷體" w:cs="Arial Unicode MS" w:hint="eastAsia"/>
          <w:sz w:val="24"/>
          <w:szCs w:val="24"/>
        </w:rPr>
        <w:t>度分析</w:t>
      </w:r>
      <w:r w:rsidRPr="003750D1">
        <w:rPr>
          <w:rFonts w:ascii="標楷體" w:eastAsia="標楷體" w:hAnsi="標楷體" w:cs="Arial Unicode MS" w:hint="eastAsia"/>
          <w:sz w:val="24"/>
          <w:szCs w:val="24"/>
        </w:rPr>
        <w:t>（工學院水環系</w:t>
      </w:r>
      <w:r w:rsidRPr="003750D1">
        <w:rPr>
          <w:rFonts w:ascii="標楷體" w:eastAsia="標楷體" w:hAnsi="標楷體" w:cs="Arial Unicode MS" w:hint="eastAsia"/>
          <w:sz w:val="24"/>
          <w:szCs w:val="24"/>
        </w:rPr>
        <w:t>黃富國</w:t>
      </w:r>
      <w:r w:rsidRPr="003750D1">
        <w:rPr>
          <w:rFonts w:ascii="標楷體" w:eastAsia="標楷體" w:hAnsi="標楷體" w:cs="Arial Unicode MS" w:hint="eastAsia"/>
          <w:sz w:val="24"/>
          <w:szCs w:val="24"/>
        </w:rPr>
        <w:t>）</w:t>
      </w:r>
    </w:p>
    <w:p w:rsidR="00610CC1" w:rsidRPr="003750D1" w:rsidRDefault="00610CC1" w:rsidP="00F94EFF">
      <w:pPr>
        <w:rPr>
          <w:rFonts w:ascii="標楷體" w:eastAsia="標楷體" w:hAnsi="標楷體" w:cs="Arial Unicode MS" w:hint="eastAsia"/>
          <w:sz w:val="24"/>
          <w:szCs w:val="24"/>
        </w:rPr>
      </w:pPr>
      <w:r w:rsidRPr="003750D1">
        <w:rPr>
          <w:rFonts w:ascii="標楷體" w:eastAsia="標楷體" w:hAnsi="標楷體" w:cs="Arial Unicode MS" w:hint="eastAsia"/>
          <w:sz w:val="24"/>
          <w:szCs w:val="24"/>
        </w:rPr>
        <w:t>29. N-甲基嗎(口林)-N-氧化物廢水處理技術</w:t>
      </w:r>
      <w:r w:rsidRPr="003750D1">
        <w:rPr>
          <w:rFonts w:ascii="標楷體" w:eastAsia="標楷體" w:hAnsi="標楷體" w:cs="Arial Unicode MS" w:hint="eastAsia"/>
          <w:sz w:val="24"/>
          <w:szCs w:val="24"/>
        </w:rPr>
        <w:t>（工學院水環系李奇旺）</w:t>
      </w:r>
    </w:p>
    <w:sectPr w:rsidR="00610CC1" w:rsidRPr="003750D1" w:rsidSect="00165181">
      <w:pgSz w:w="16838" w:h="11906" w:orient="landscape"/>
      <w:pgMar w:top="1440" w:right="1440" w:bottom="1440" w:left="1440" w:header="0" w:footer="0" w:gutter="0"/>
      <w:pgNumType w:start="1"/>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C4A1E"/>
    <w:multiLevelType w:val="hybridMultilevel"/>
    <w:tmpl w:val="2CECAFD0"/>
    <w:lvl w:ilvl="0" w:tplc="A88EE6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72B"/>
    <w:rsid w:val="00024C47"/>
    <w:rsid w:val="00165181"/>
    <w:rsid w:val="001F2023"/>
    <w:rsid w:val="002404FD"/>
    <w:rsid w:val="003750D1"/>
    <w:rsid w:val="0051449C"/>
    <w:rsid w:val="005F4D34"/>
    <w:rsid w:val="00610CC1"/>
    <w:rsid w:val="006A663A"/>
    <w:rsid w:val="006E4077"/>
    <w:rsid w:val="008054F7"/>
    <w:rsid w:val="008B6F2E"/>
    <w:rsid w:val="008E4509"/>
    <w:rsid w:val="00962D89"/>
    <w:rsid w:val="009F046D"/>
    <w:rsid w:val="00A043C5"/>
    <w:rsid w:val="00A76022"/>
    <w:rsid w:val="00AB072B"/>
    <w:rsid w:val="00B237B4"/>
    <w:rsid w:val="00B55153"/>
    <w:rsid w:val="00B62AEA"/>
    <w:rsid w:val="00F7716E"/>
    <w:rsid w:val="00F94EFF"/>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64C2"/>
  <w15:docId w15:val="{096CD16D-4F7B-41F2-9D4C-2FAD4795F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76" w:lineRule="auto"/>
    </w:pPr>
  </w:style>
  <w:style w:type="paragraph" w:styleId="1">
    <w:name w:val="heading 1"/>
    <w:basedOn w:val="a"/>
    <w:next w:val="a"/>
    <w:qFormat/>
    <w:pPr>
      <w:spacing w:before="480"/>
      <w:outlineLvl w:val="0"/>
    </w:pPr>
    <w:rPr>
      <w:b/>
      <w:color w:val="345A8A"/>
      <w:sz w:val="32"/>
    </w:rPr>
  </w:style>
  <w:style w:type="paragraph" w:styleId="2">
    <w:name w:val="heading 2"/>
    <w:basedOn w:val="a"/>
    <w:next w:val="a"/>
    <w:qFormat/>
    <w:pPr>
      <w:spacing w:before="200"/>
      <w:outlineLvl w:val="1"/>
    </w:pPr>
    <w:rPr>
      <w:b/>
      <w:color w:val="4F81BD"/>
      <w:sz w:val="26"/>
    </w:rPr>
  </w:style>
  <w:style w:type="paragraph" w:styleId="3">
    <w:name w:val="heading 3"/>
    <w:basedOn w:val="a"/>
    <w:next w:val="a"/>
    <w:qFormat/>
    <w:pPr>
      <w:spacing w:before="200"/>
      <w:outlineLvl w:val="2"/>
    </w:pPr>
    <w:rPr>
      <w:b/>
      <w:color w:val="4F81BD"/>
      <w:sz w:val="24"/>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spacing w:after="300"/>
    </w:pPr>
    <w:rPr>
      <w:color w:val="17365D"/>
      <w:sz w:val="52"/>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customStyle="1" w:styleId="a7">
    <w:name w:val="索引"/>
    <w:basedOn w:val="a"/>
    <w:qFormat/>
    <w:pPr>
      <w:suppressLineNumbers/>
    </w:pPr>
    <w:rPr>
      <w:rFonts w:cs="Lucida Sans"/>
    </w:rPr>
  </w:style>
  <w:style w:type="paragraph" w:styleId="a8">
    <w:name w:val="Subtitle"/>
    <w:basedOn w:val="a"/>
    <w:next w:val="a"/>
    <w:qFormat/>
    <w:rPr>
      <w:i/>
      <w:color w:val="4F81BD"/>
      <w:sz w:val="24"/>
    </w:rPr>
  </w:style>
  <w:style w:type="table" w:customStyle="1" w:styleId="TableNormal">
    <w:name w:val="Table Normal"/>
    <w:tblPr>
      <w:tblCellMar>
        <w:top w:w="0" w:type="dxa"/>
        <w:left w:w="0" w:type="dxa"/>
        <w:bottom w:w="0" w:type="dxa"/>
        <w:right w:w="0" w:type="dxa"/>
      </w:tblCellMar>
    </w:tblPr>
  </w:style>
  <w:style w:type="paragraph" w:styleId="a9">
    <w:name w:val="List Paragraph"/>
    <w:basedOn w:val="a"/>
    <w:uiPriority w:val="34"/>
    <w:qFormat/>
    <w:rsid w:val="006E4077"/>
    <w:pPr>
      <w:ind w:leftChars="200" w:left="480"/>
    </w:pPr>
  </w:style>
  <w:style w:type="paragraph" w:styleId="aa">
    <w:name w:val="Balloon Text"/>
    <w:basedOn w:val="a"/>
    <w:link w:val="ab"/>
    <w:uiPriority w:val="99"/>
    <w:semiHidden/>
    <w:unhideWhenUsed/>
    <w:rsid w:val="003750D1"/>
    <w:pPr>
      <w:spacing w:line="240" w:lineRule="auto"/>
    </w:pPr>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750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66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dc:description/>
  <cp:lastModifiedBy>TKU</cp:lastModifiedBy>
  <cp:revision>2</cp:revision>
  <cp:lastPrinted>2020-09-07T08:13:00Z</cp:lastPrinted>
  <dcterms:created xsi:type="dcterms:W3CDTF">2020-09-07T08:52:00Z</dcterms:created>
  <dcterms:modified xsi:type="dcterms:W3CDTF">2020-09-07T08:52:00Z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